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2343AC" w:rsidRPr="00B76F16" w14:paraId="28B4DA6B" w14:textId="77777777" w:rsidTr="003B530F">
        <w:tc>
          <w:tcPr>
            <w:tcW w:w="5383" w:type="dxa"/>
          </w:tcPr>
          <w:p w14:paraId="37C3EC98" w14:textId="77777777" w:rsidR="002343AC" w:rsidRPr="00B76F16" w:rsidRDefault="002343AC" w:rsidP="009E390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0D30EEE3" w14:textId="77777777" w:rsidR="002343AC" w:rsidRPr="00B76F16" w:rsidRDefault="002343AC" w:rsidP="009E390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2343AC" w:rsidRPr="00B76F16" w:rsidRDefault="002343AC" w:rsidP="009E390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4F3613FD" w14:textId="77777777" w:rsidR="002343AC" w:rsidRPr="00B76F16" w:rsidRDefault="002343AC" w:rsidP="009E390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sz w:val="22"/>
              </w:rPr>
              <w:t>19/8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/2019 – </w:t>
            </w:r>
            <w:r>
              <w:rPr>
                <w:b/>
                <w:bCs/>
                <w:i/>
                <w:iCs/>
                <w:color w:val="000000" w:themeColor="text1"/>
                <w:sz w:val="22"/>
              </w:rPr>
              <w:t>25/8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/2019</w:t>
            </w:r>
          </w:p>
        </w:tc>
      </w:tr>
    </w:tbl>
    <w:p w14:paraId="672A6659" w14:textId="77777777" w:rsidR="002343AC" w:rsidRPr="00B76F16" w:rsidRDefault="002343AC" w:rsidP="009E3903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21"/>
        <w:gridCol w:w="8428"/>
      </w:tblGrid>
      <w:tr w:rsidR="002343AC" w:rsidRPr="00B76F16" w14:paraId="2266BB09" w14:textId="77777777" w:rsidTr="003A3CE4">
        <w:trPr>
          <w:tblHeader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8FDA12B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6D317E55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B76F16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B76F16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B76F16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B76F16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B76F16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2343AC" w:rsidRPr="00B76F16" w14:paraId="025156EF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32E572E9" w14:textId="3399C125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2343AC" w:rsidRPr="00811610" w:rsidRDefault="002343AC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77777777" w:rsidR="002343AC" w:rsidRPr="00811610" w:rsidRDefault="002343AC" w:rsidP="009E390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quan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2343AC" w:rsidRPr="00B76F16" w14:paraId="0A37501D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5DAB6C7B" w14:textId="707E2D38" w:rsidR="002343AC" w:rsidRPr="00B76F16" w:rsidRDefault="006F1590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EB378F" w14:textId="306DE080" w:rsidR="002343AC" w:rsidRPr="00811610" w:rsidRDefault="6E9BFD7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E9BFD76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05A809" w14:textId="1291138A" w:rsidR="002343AC" w:rsidRPr="006F1590" w:rsidRDefault="006F1590" w:rsidP="0060545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công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tác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thu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đầu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năm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2019 – 2020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tại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hội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trường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P</w:t>
            </w:r>
            <w:r>
              <w:rPr>
                <w:color w:val="000000" w:themeColor="text1"/>
                <w:sz w:val="22"/>
              </w:rPr>
              <w:t>.</w:t>
            </w:r>
            <w:r w:rsidR="6E9BFD76" w:rsidRPr="006F1590">
              <w:rPr>
                <w:color w:val="000000" w:themeColor="text1"/>
                <w:sz w:val="22"/>
              </w:rPr>
              <w:t>GD</w:t>
            </w:r>
            <w:r>
              <w:rPr>
                <w:color w:val="000000" w:themeColor="text1"/>
                <w:sz w:val="22"/>
              </w:rPr>
              <w:t>ĐT</w:t>
            </w:r>
            <w:r w:rsidR="6E9BFD76" w:rsidRPr="006F1590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Tp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: BLĐ, </w:t>
            </w:r>
            <w:r w:rsidR="00605459">
              <w:rPr>
                <w:color w:val="000000" w:themeColor="text1"/>
                <w:sz w:val="22"/>
              </w:rPr>
              <w:t xml:space="preserve">đ/c </w:t>
            </w:r>
            <w:proofErr w:type="spellStart"/>
            <w:r w:rsidR="00605459">
              <w:rPr>
                <w:color w:val="000000" w:themeColor="text1"/>
                <w:sz w:val="22"/>
              </w:rPr>
              <w:t>Bảo</w:t>
            </w:r>
            <w:proofErr w:type="spellEnd"/>
            <w:r w:rsidR="0060545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605459">
              <w:rPr>
                <w:color w:val="000000" w:themeColor="text1"/>
                <w:sz w:val="22"/>
              </w:rPr>
              <w:t>Quy</w:t>
            </w:r>
            <w:proofErr w:type="spellEnd"/>
            <w:r w:rsidR="00605459">
              <w:rPr>
                <w:color w:val="000000" w:themeColor="text1"/>
                <w:sz w:val="22"/>
              </w:rPr>
              <w:t xml:space="preserve">;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Hiệu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trưởng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Kế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toán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Mầm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non CL).</w:t>
            </w:r>
          </w:p>
        </w:tc>
      </w:tr>
      <w:tr w:rsidR="6E9BFD76" w14:paraId="0AF5E8F6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04071D9F" w14:textId="061A1912" w:rsidR="6E9BFD76" w:rsidRDefault="6E9BFD7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7AAF4F" w14:textId="6AB3B44D" w:rsidR="6E9BFD76" w:rsidRDefault="6E9BFD7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E9BFD76"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0FB444" w14:textId="2DB8060B" w:rsidR="6E9BFD76" w:rsidRPr="006F1590" w:rsidRDefault="006F1590" w:rsidP="00605459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Họp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công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tác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thu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đầu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năm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2019 – 2020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tại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hội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trường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P</w:t>
            </w:r>
            <w:r w:rsidRPr="006F1590">
              <w:rPr>
                <w:color w:val="000000" w:themeColor="text1"/>
                <w:sz w:val="22"/>
              </w:rPr>
              <w:t>.</w:t>
            </w:r>
            <w:r w:rsidR="6E9BFD76" w:rsidRPr="006F1590">
              <w:rPr>
                <w:color w:val="000000" w:themeColor="text1"/>
                <w:sz w:val="22"/>
              </w:rPr>
              <w:t>GD</w:t>
            </w:r>
            <w:r w:rsidRPr="006F1590">
              <w:rPr>
                <w:color w:val="000000" w:themeColor="text1"/>
                <w:sz w:val="22"/>
              </w:rPr>
              <w:t>ĐT</w:t>
            </w:r>
            <w:r w:rsidR="6E9BFD76" w:rsidRPr="006F1590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Tp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>: BLĐ,</w:t>
            </w:r>
            <w:r w:rsidR="00605459">
              <w:rPr>
                <w:color w:val="000000" w:themeColor="text1"/>
                <w:sz w:val="22"/>
              </w:rPr>
              <w:t xml:space="preserve"> đ/c </w:t>
            </w:r>
            <w:proofErr w:type="spellStart"/>
            <w:r w:rsidR="00605459">
              <w:rPr>
                <w:color w:val="000000" w:themeColor="text1"/>
                <w:sz w:val="22"/>
              </w:rPr>
              <w:t>Bảo</w:t>
            </w:r>
            <w:proofErr w:type="spellEnd"/>
            <w:r w:rsidR="0060545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605459">
              <w:rPr>
                <w:color w:val="000000" w:themeColor="text1"/>
                <w:sz w:val="22"/>
              </w:rPr>
              <w:t>Quy</w:t>
            </w:r>
            <w:proofErr w:type="spellEnd"/>
            <w:r w:rsidR="00605459">
              <w:rPr>
                <w:color w:val="000000" w:themeColor="text1"/>
                <w:sz w:val="22"/>
              </w:rPr>
              <w:t>;</w:t>
            </w:r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Hiệu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trưởng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Kế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toán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Tiểu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CL).</w:t>
            </w:r>
          </w:p>
        </w:tc>
      </w:tr>
      <w:tr w:rsidR="6E9BFD76" w14:paraId="0980A17A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2C4DA901" w14:textId="2166160A" w:rsidR="6E9BFD76" w:rsidRDefault="6E9BFD7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5F3DF6" w14:textId="223B2A79" w:rsidR="6E9BFD76" w:rsidRDefault="6E9BFD7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E9BFD76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D0ACD8" w14:textId="44AD468B" w:rsidR="6E9BFD76" w:rsidRPr="006F1590" w:rsidRDefault="006F1590" w:rsidP="00605459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Họp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công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tác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thu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đầu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năm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2019 – 2020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tại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hội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trường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P</w:t>
            </w:r>
            <w:r w:rsidRPr="006F1590">
              <w:rPr>
                <w:color w:val="000000" w:themeColor="text1"/>
                <w:sz w:val="22"/>
              </w:rPr>
              <w:t>.</w:t>
            </w:r>
            <w:r w:rsidR="6E9BFD76" w:rsidRPr="006F1590">
              <w:rPr>
                <w:color w:val="000000" w:themeColor="text1"/>
                <w:sz w:val="22"/>
              </w:rPr>
              <w:t>GD</w:t>
            </w:r>
            <w:r w:rsidRPr="006F1590">
              <w:rPr>
                <w:color w:val="000000" w:themeColor="text1"/>
                <w:sz w:val="22"/>
              </w:rPr>
              <w:t>ĐT</w:t>
            </w:r>
            <w:r w:rsidR="00605459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605459">
              <w:rPr>
                <w:color w:val="000000" w:themeColor="text1"/>
                <w:sz w:val="22"/>
              </w:rPr>
              <w:t>Tp</w:t>
            </w:r>
            <w:proofErr w:type="spellEnd"/>
            <w:r w:rsidR="00605459">
              <w:rPr>
                <w:color w:val="000000" w:themeColor="text1"/>
                <w:sz w:val="22"/>
              </w:rPr>
              <w:t xml:space="preserve">: </w:t>
            </w:r>
            <w:r w:rsidR="00605459" w:rsidRPr="006F1590">
              <w:rPr>
                <w:color w:val="000000" w:themeColor="text1"/>
                <w:sz w:val="22"/>
              </w:rPr>
              <w:t xml:space="preserve">BLĐ, </w:t>
            </w:r>
            <w:r w:rsidR="00605459">
              <w:rPr>
                <w:color w:val="000000" w:themeColor="text1"/>
                <w:sz w:val="22"/>
              </w:rPr>
              <w:t xml:space="preserve">đ/c </w:t>
            </w:r>
            <w:proofErr w:type="spellStart"/>
            <w:r w:rsidR="00605459">
              <w:rPr>
                <w:color w:val="000000" w:themeColor="text1"/>
                <w:sz w:val="22"/>
              </w:rPr>
              <w:t>Bảo</w:t>
            </w:r>
            <w:proofErr w:type="spellEnd"/>
            <w:r w:rsidR="0060545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605459">
              <w:rPr>
                <w:color w:val="000000" w:themeColor="text1"/>
                <w:sz w:val="22"/>
              </w:rPr>
              <w:t>Quy</w:t>
            </w:r>
            <w:proofErr w:type="spellEnd"/>
            <w:r w:rsidR="00605459">
              <w:rPr>
                <w:color w:val="000000" w:themeColor="text1"/>
                <w:sz w:val="22"/>
              </w:rPr>
              <w:t>;</w:t>
            </w:r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Hiệu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trưởng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Kế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toán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Trung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cơ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E9BFD76" w:rsidRPr="006F1590">
              <w:rPr>
                <w:color w:val="000000" w:themeColor="text1"/>
                <w:sz w:val="22"/>
              </w:rPr>
              <w:t>sở</w:t>
            </w:r>
            <w:proofErr w:type="spellEnd"/>
            <w:r w:rsidR="6E9BFD76" w:rsidRPr="006F1590">
              <w:rPr>
                <w:color w:val="000000" w:themeColor="text1"/>
                <w:sz w:val="22"/>
              </w:rPr>
              <w:t xml:space="preserve"> CL).</w:t>
            </w:r>
          </w:p>
        </w:tc>
      </w:tr>
      <w:tr w:rsidR="009E3903" w14:paraId="42592850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059B83E3" w14:textId="77777777" w:rsidR="009E3903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1F49FF" w14:textId="58C1C65E" w:rsidR="009E3903" w:rsidRPr="6E9BFD76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668DC2" w14:textId="3058187F" w:rsidR="009E3903" w:rsidRDefault="009E3903" w:rsidP="009E3903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quan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chính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quyền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P2/UB (đ/c </w:t>
            </w:r>
            <w:proofErr w:type="spellStart"/>
            <w:r>
              <w:rPr>
                <w:color w:val="000000" w:themeColor="text1"/>
                <w:sz w:val="22"/>
              </w:rPr>
              <w:t>Oanh</w:t>
            </w:r>
            <w:proofErr w:type="spellEnd"/>
            <w:r>
              <w:rPr>
                <w:color w:val="000000" w:themeColor="text1"/>
                <w:sz w:val="22"/>
              </w:rPr>
              <w:t xml:space="preserve"> – </w:t>
            </w:r>
            <w:proofErr w:type="spellStart"/>
            <w:r>
              <w:rPr>
                <w:color w:val="000000" w:themeColor="text1"/>
                <w:sz w:val="22"/>
              </w:rPr>
              <w:t>Bí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9E3903" w14:paraId="6ECC50E7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025C744A" w14:textId="77777777" w:rsidR="009E3903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E5E598" w14:textId="2F4893F9" w:rsidR="009E3903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A5C03B" w14:textId="4DF7D5EF" w:rsidR="009E3903" w:rsidRDefault="009E3903" w:rsidP="00605459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với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Chủ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tịch</w:t>
            </w:r>
            <w:proofErr w:type="spellEnd"/>
            <w:r>
              <w:rPr>
                <w:color w:val="000000" w:themeColor="text1"/>
                <w:sz w:val="22"/>
              </w:rPr>
              <w:t xml:space="preserve"> UBND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P2/UB (đ/c Long – TP</w:t>
            </w:r>
            <w:r w:rsidR="00605459">
              <w:rPr>
                <w:color w:val="000000" w:themeColor="text1"/>
                <w:sz w:val="22"/>
              </w:rPr>
              <w:t>)</w:t>
            </w:r>
          </w:p>
        </w:tc>
      </w:tr>
      <w:tr w:rsidR="002343AC" w:rsidRPr="00B76F16" w14:paraId="5A39BBE3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41C8F396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A3D3EC" w14:textId="18CCB01D" w:rsidR="002343AC" w:rsidRPr="00811610" w:rsidRDefault="68F2A929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8F2A92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0B940D" w14:textId="06F2DC2F" w:rsidR="002343AC" w:rsidRPr="006F1590" w:rsidRDefault="006F1590" w:rsidP="009E390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Tham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dự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Hội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nghị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tập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huấn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triển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khai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phương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hướng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nhiệm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vụ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năm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học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2019-2020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Phiên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thảo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luận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tại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Hội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trường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Thảo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cầm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viên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Sài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Gòn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r w:rsidR="68F2A929" w:rsidRPr="006F1590">
              <w:rPr>
                <w:color w:val="000000" w:themeColor="text1"/>
                <w:sz w:val="22"/>
              </w:rPr>
              <w:t>(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Tp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: đ/c Long-TP,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tổ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PT,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Hiệu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trưởng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các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đơn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8F2A929" w:rsidRPr="006F1590">
              <w:rPr>
                <w:color w:val="000000" w:themeColor="text1"/>
                <w:sz w:val="22"/>
              </w:rPr>
              <w:t>vị</w:t>
            </w:r>
            <w:proofErr w:type="spellEnd"/>
            <w:r w:rsidR="68F2A929" w:rsidRPr="006F1590">
              <w:rPr>
                <w:color w:val="000000" w:themeColor="text1"/>
                <w:sz w:val="22"/>
              </w:rPr>
              <w:t xml:space="preserve"> THCS)</w:t>
            </w:r>
          </w:p>
        </w:tc>
      </w:tr>
      <w:tr w:rsidR="002343AC" w:rsidRPr="00B76F16" w14:paraId="0E27B00A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60061E4C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483F0D70" w:rsidR="002343AC" w:rsidRPr="00811610" w:rsidRDefault="4F5F0A2E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94D5A5" w14:textId="39598DA6" w:rsidR="002343AC" w:rsidRPr="006F1590" w:rsidRDefault="006F1590" w:rsidP="009E390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Họp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giao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tổ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phổ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cập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tại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Trường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cơ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sở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3. (TP: BLĐ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Phòng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GDĐT, đ/c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Trà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, 15 GVCT </w:t>
            </w:r>
            <w:proofErr w:type="spellStart"/>
            <w:r w:rsidR="4F5F0A2E" w:rsidRPr="006F1590">
              <w:rPr>
                <w:color w:val="000000" w:themeColor="text1"/>
                <w:sz w:val="22"/>
              </w:rPr>
              <w:t>và</w:t>
            </w:r>
            <w:proofErr w:type="spellEnd"/>
            <w:r w:rsidR="4F5F0A2E" w:rsidRPr="006F1590">
              <w:rPr>
                <w:color w:val="000000" w:themeColor="text1"/>
                <w:sz w:val="22"/>
              </w:rPr>
              <w:t xml:space="preserve"> 15 CBVĐ)</w:t>
            </w:r>
          </w:p>
        </w:tc>
      </w:tr>
      <w:tr w:rsidR="002343AC" w:rsidRPr="00B76F16" w14:paraId="5EF9C9A7" w14:textId="77777777" w:rsidTr="003A3CE4">
        <w:trPr>
          <w:trHeight w:val="1079"/>
        </w:trPr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14:paraId="02A3B1CC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ba</w:t>
            </w:r>
            <w:proofErr w:type="spellEnd"/>
          </w:p>
          <w:p w14:paraId="643016CD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F5F20" w14:textId="77777777" w:rsidR="009E3903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  <w:p w14:paraId="53128261" w14:textId="2F256CC5" w:rsidR="002343AC" w:rsidRPr="00811610" w:rsidRDefault="68F2A929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8F2A929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2486C05" w14:textId="51123135" w:rsidR="002343AC" w:rsidRPr="00811610" w:rsidRDefault="68F2A929" w:rsidP="009E390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68F2A929">
              <w:rPr>
                <w:color w:val="000000" w:themeColor="text1"/>
                <w:sz w:val="22"/>
              </w:rPr>
              <w:t>-</w:t>
            </w:r>
            <w:proofErr w:type="spellStart"/>
            <w:r w:rsidRPr="68F2A929">
              <w:rPr>
                <w:color w:val="000000" w:themeColor="text1"/>
                <w:sz w:val="22"/>
              </w:rPr>
              <w:t>Tham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dự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Hội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nghị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tập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huấn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triển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khai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phương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hướng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nhiệm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vụ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năm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học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2019-2020 </w:t>
            </w:r>
            <w:proofErr w:type="spellStart"/>
            <w:r w:rsidRPr="68F2A929">
              <w:rPr>
                <w:color w:val="000000" w:themeColor="text1"/>
                <w:sz w:val="22"/>
              </w:rPr>
              <w:t>Phiên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chính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thức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tại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trường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TH-THCS-THPT </w:t>
            </w:r>
            <w:proofErr w:type="spellStart"/>
            <w:r w:rsidRPr="68F2A929">
              <w:rPr>
                <w:color w:val="000000" w:themeColor="text1"/>
                <w:sz w:val="22"/>
              </w:rPr>
              <w:t>Mùa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Xuân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68F2A929">
              <w:rPr>
                <w:color w:val="000000" w:themeColor="text1"/>
                <w:sz w:val="22"/>
              </w:rPr>
              <w:t>khu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phức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hợp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Sài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Gòn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Pearl, 92 </w:t>
            </w:r>
            <w:proofErr w:type="spellStart"/>
            <w:r w:rsidRPr="68F2A929">
              <w:rPr>
                <w:color w:val="000000" w:themeColor="text1"/>
                <w:sz w:val="22"/>
              </w:rPr>
              <w:t>Nguyễn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Hữu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Cảnh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quận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Bình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Thạnh</w:t>
            </w:r>
            <w:proofErr w:type="spellEnd"/>
            <w:r w:rsidRPr="68F2A929">
              <w:rPr>
                <w:color w:val="000000" w:themeColor="text1"/>
                <w:sz w:val="22"/>
              </w:rPr>
              <w:t>. (</w:t>
            </w:r>
            <w:proofErr w:type="spellStart"/>
            <w:r w:rsidRPr="68F2A929">
              <w:rPr>
                <w:color w:val="000000" w:themeColor="text1"/>
                <w:sz w:val="22"/>
              </w:rPr>
              <w:t>Tp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: đ/c Long-TP, đ/c </w:t>
            </w:r>
            <w:proofErr w:type="spellStart"/>
            <w:r w:rsidRPr="68F2A929">
              <w:rPr>
                <w:color w:val="000000" w:themeColor="text1"/>
                <w:sz w:val="22"/>
              </w:rPr>
              <w:t>Bảo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-TTTPT, </w:t>
            </w:r>
            <w:proofErr w:type="spellStart"/>
            <w:r w:rsidRPr="68F2A929">
              <w:rPr>
                <w:color w:val="000000" w:themeColor="text1"/>
                <w:sz w:val="22"/>
              </w:rPr>
              <w:t>Hiệu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trưởng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các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đơn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68F2A929">
              <w:rPr>
                <w:color w:val="000000" w:themeColor="text1"/>
                <w:sz w:val="22"/>
              </w:rPr>
              <w:t>vị</w:t>
            </w:r>
            <w:proofErr w:type="spellEnd"/>
            <w:r w:rsidRPr="68F2A929">
              <w:rPr>
                <w:color w:val="000000" w:themeColor="text1"/>
                <w:sz w:val="22"/>
              </w:rPr>
              <w:t xml:space="preserve"> THCS)</w:t>
            </w:r>
          </w:p>
        </w:tc>
      </w:tr>
      <w:tr w:rsidR="002343AC" w:rsidRPr="00B76F16" w14:paraId="4101652C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4B99056E" w14:textId="77777777" w:rsidR="002343AC" w:rsidRPr="00B76F16" w:rsidRDefault="002343AC" w:rsidP="009E3903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568F0E4" w:rsidR="002343AC" w:rsidRPr="00811610" w:rsidRDefault="42462E36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2462E36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DBEF00" w14:textId="75E9EED6" w:rsidR="002343AC" w:rsidRPr="009E3903" w:rsidRDefault="009E3903" w:rsidP="009E390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Thẩm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định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cấp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phép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hoạt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động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trường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MN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Bầu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Trời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Xanh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số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130-132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Hồng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Hà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>, P9, PN (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Tp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: BLĐ,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Tổ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Mầm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 non,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Thúy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2462E36" w:rsidRPr="009E3903">
              <w:rPr>
                <w:color w:val="000000" w:themeColor="text1"/>
                <w:sz w:val="22"/>
              </w:rPr>
              <w:t>Trà</w:t>
            </w:r>
            <w:proofErr w:type="spellEnd"/>
            <w:r w:rsidR="42462E36" w:rsidRPr="009E3903">
              <w:rPr>
                <w:color w:val="000000" w:themeColor="text1"/>
                <w:sz w:val="22"/>
              </w:rPr>
              <w:t>)</w:t>
            </w:r>
          </w:p>
        </w:tc>
      </w:tr>
      <w:tr w:rsidR="4F5F0A2E" w14:paraId="3EBE6043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38184C28" w14:textId="4EACF990" w:rsidR="4F5F0A2E" w:rsidRDefault="4F5F0A2E" w:rsidP="009E3903">
            <w:pPr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EB47C1" w14:textId="25EBBF67" w:rsidR="4F5F0A2E" w:rsidRDefault="4F5F0A2E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F7E1AD" w14:textId="07669409" w:rsidR="4F5F0A2E" w:rsidRDefault="4F5F0A2E" w:rsidP="009E3903">
            <w:pPr>
              <w:pStyle w:val="ListParagraph"/>
              <w:spacing w:before="0" w:after="0"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4F5F0A2E">
              <w:rPr>
                <w:color w:val="000000" w:themeColor="text1"/>
                <w:sz w:val="22"/>
              </w:rPr>
              <w:t>Kiểm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tra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công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tác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cải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cách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hành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chính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và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hoạt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động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công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vụ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4F5F0A2E">
              <w:rPr>
                <w:color w:val="000000" w:themeColor="text1"/>
                <w:sz w:val="22"/>
              </w:rPr>
              <w:t>công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tác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quản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lý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nhà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nước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về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thanh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niên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năm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2019 </w:t>
            </w:r>
            <w:proofErr w:type="spellStart"/>
            <w:r w:rsidRPr="4F5F0A2E">
              <w:rPr>
                <w:color w:val="000000" w:themeColor="text1"/>
                <w:sz w:val="22"/>
              </w:rPr>
              <w:t>tại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Phòng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GDĐT (đ/c Long – TP, </w:t>
            </w:r>
            <w:proofErr w:type="spellStart"/>
            <w:r w:rsidRPr="4F5F0A2E">
              <w:rPr>
                <w:color w:val="000000" w:themeColor="text1"/>
                <w:sz w:val="22"/>
              </w:rPr>
              <w:t>Huyền</w:t>
            </w:r>
            <w:proofErr w:type="spellEnd"/>
            <w:r w:rsidRPr="4F5F0A2E">
              <w:rPr>
                <w:color w:val="000000" w:themeColor="text1"/>
                <w:sz w:val="22"/>
              </w:rPr>
              <w:t>)</w:t>
            </w:r>
          </w:p>
        </w:tc>
      </w:tr>
      <w:tr w:rsidR="4F5F0A2E" w14:paraId="26300639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2B1C9E42" w14:textId="66FE01D7" w:rsidR="4F5F0A2E" w:rsidRDefault="4F5F0A2E" w:rsidP="009E3903">
            <w:pPr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768A82" w14:textId="6C8F75DD" w:rsidR="4F5F0A2E" w:rsidRDefault="4F5F0A2E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536437" w14:textId="225EE355" w:rsidR="4F5F0A2E" w:rsidRDefault="4F5F0A2E" w:rsidP="009E3903">
            <w:pPr>
              <w:pStyle w:val="ListParagraph"/>
              <w:spacing w:before="0" w:after="0"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4F5F0A2E">
              <w:rPr>
                <w:color w:val="000000" w:themeColor="text1"/>
                <w:sz w:val="22"/>
              </w:rPr>
              <w:t>Tham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dự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hội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nghị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tổng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kết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hoạt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động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công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đoàn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cơ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sở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các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trường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học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năm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học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2018 – 2019 </w:t>
            </w:r>
            <w:proofErr w:type="spellStart"/>
            <w:r w:rsidRPr="4F5F0A2E">
              <w:rPr>
                <w:color w:val="000000" w:themeColor="text1"/>
                <w:sz w:val="22"/>
              </w:rPr>
              <w:t>tại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HT/LĐLĐ (đ/c Long – TP)</w:t>
            </w:r>
          </w:p>
        </w:tc>
      </w:tr>
      <w:tr w:rsidR="002343AC" w:rsidRPr="00B76F16" w14:paraId="3461D779" w14:textId="77777777" w:rsidTr="003A3CE4">
        <w:trPr>
          <w:trHeight w:val="314"/>
        </w:trPr>
        <w:tc>
          <w:tcPr>
            <w:tcW w:w="1147" w:type="dxa"/>
            <w:tcBorders>
              <w:top w:val="nil"/>
              <w:bottom w:val="nil"/>
            </w:tcBorders>
          </w:tcPr>
          <w:p w14:paraId="3CF2D8B6" w14:textId="77777777" w:rsidR="002343AC" w:rsidRPr="00B76F16" w:rsidRDefault="002343AC" w:rsidP="009E3903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CFE76B8" w:rsidR="002343AC" w:rsidRPr="00811610" w:rsidRDefault="4F5F0A2E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F5F0A2E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C39945" w14:textId="34F51EF9" w:rsidR="002343AC" w:rsidRPr="00811610" w:rsidRDefault="4F5F0A2E" w:rsidP="009E390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4F5F0A2E">
              <w:rPr>
                <w:color w:val="000000" w:themeColor="text1"/>
                <w:sz w:val="22"/>
              </w:rPr>
              <w:t>Họp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thẩm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định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lại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vị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trí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xây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nhà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proofErr w:type="gramStart"/>
            <w:r w:rsidRPr="4F5F0A2E">
              <w:rPr>
                <w:color w:val="000000" w:themeColor="text1"/>
                <w:sz w:val="22"/>
              </w:rPr>
              <w:t>ăn</w:t>
            </w:r>
            <w:proofErr w:type="spellEnd"/>
            <w:proofErr w:type="gram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của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F5F0A2E">
              <w:rPr>
                <w:color w:val="000000" w:themeColor="text1"/>
                <w:sz w:val="22"/>
              </w:rPr>
              <w:t>trường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TH </w:t>
            </w:r>
            <w:proofErr w:type="spellStart"/>
            <w:r w:rsidRPr="4F5F0A2E">
              <w:rPr>
                <w:color w:val="000000" w:themeColor="text1"/>
                <w:sz w:val="22"/>
              </w:rPr>
              <w:t>Đông</w:t>
            </w:r>
            <w:proofErr w:type="spellEnd"/>
            <w:r w:rsidRPr="4F5F0A2E">
              <w:rPr>
                <w:color w:val="000000" w:themeColor="text1"/>
                <w:sz w:val="22"/>
              </w:rPr>
              <w:t xml:space="preserve"> Ba. (TP: đ/c </w:t>
            </w:r>
            <w:proofErr w:type="spellStart"/>
            <w:r w:rsidRPr="4F5F0A2E">
              <w:rPr>
                <w:color w:val="000000" w:themeColor="text1"/>
                <w:sz w:val="22"/>
              </w:rPr>
              <w:t>Trà</w:t>
            </w:r>
            <w:proofErr w:type="spellEnd"/>
            <w:r w:rsidRPr="4F5F0A2E">
              <w:rPr>
                <w:color w:val="000000" w:themeColor="text1"/>
                <w:sz w:val="22"/>
              </w:rPr>
              <w:t>)</w:t>
            </w:r>
          </w:p>
        </w:tc>
      </w:tr>
      <w:tr w:rsidR="002343AC" w:rsidRPr="00B76F16" w14:paraId="34AC79B4" w14:textId="77777777" w:rsidTr="00605459">
        <w:trPr>
          <w:trHeight w:val="314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DF7A1DF" w14:textId="77777777" w:rsidR="002343AC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tư</w:t>
            </w:r>
            <w:proofErr w:type="spellEnd"/>
          </w:p>
          <w:p w14:paraId="1B4F1ACE" w14:textId="77777777" w:rsidR="002343AC" w:rsidRPr="00B76F16" w:rsidRDefault="002343AC" w:rsidP="009E390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21/8/19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33A6CB7E" w:rsidR="002343AC" w:rsidRPr="00811610" w:rsidRDefault="009E3903" w:rsidP="009E3903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59315" w14:textId="637AE4E7" w:rsidR="002343AC" w:rsidRPr="009E3903" w:rsidRDefault="009E3903" w:rsidP="009E390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động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hè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2019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</w:t>
            </w:r>
            <w:proofErr w:type="spellStart"/>
            <w:r>
              <w:rPr>
                <w:color w:val="000000" w:themeColor="text1"/>
                <w:sz w:val="22"/>
              </w:rPr>
              <w:t>Đến</w:t>
            </w:r>
            <w:proofErr w:type="spellEnd"/>
            <w:r>
              <w:rPr>
                <w:color w:val="000000" w:themeColor="text1"/>
                <w:sz w:val="22"/>
              </w:rPr>
              <w:t xml:space="preserve"> – PTP)</w:t>
            </w:r>
          </w:p>
        </w:tc>
      </w:tr>
      <w:tr w:rsidR="003A3CE4" w:rsidRPr="00B76F16" w14:paraId="79E9262D" w14:textId="77777777" w:rsidTr="00605459">
        <w:trPr>
          <w:trHeight w:val="376"/>
        </w:trPr>
        <w:tc>
          <w:tcPr>
            <w:tcW w:w="1147" w:type="dxa"/>
            <w:tcBorders>
              <w:bottom w:val="nil"/>
            </w:tcBorders>
          </w:tcPr>
          <w:p w14:paraId="3AD6447A" w14:textId="77777777" w:rsidR="003A3CE4" w:rsidRPr="00B76F16" w:rsidRDefault="003A3CE4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năm</w:t>
            </w:r>
            <w:proofErr w:type="spellEnd"/>
          </w:p>
          <w:p w14:paraId="7FD5BF1B" w14:textId="77777777" w:rsidR="003A3CE4" w:rsidRPr="00B76F16" w:rsidRDefault="003A3CE4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22/8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bottom w:val="nil"/>
            </w:tcBorders>
          </w:tcPr>
          <w:p w14:paraId="19219836" w14:textId="52B1F52D" w:rsidR="003A3CE4" w:rsidRPr="00811610" w:rsidRDefault="00605459" w:rsidP="003A3CE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bottom w:val="nil"/>
            </w:tcBorders>
          </w:tcPr>
          <w:p w14:paraId="296FEF7D" w14:textId="30BC0E39" w:rsidR="003A3CE4" w:rsidRPr="00605459" w:rsidRDefault="00605459" w:rsidP="0060545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605459">
              <w:rPr>
                <w:sz w:val="22"/>
              </w:rPr>
              <w:t>Quán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triệt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Chỉ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thị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về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nhiệm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vụ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và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giải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pháp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năm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học</w:t>
            </w:r>
            <w:proofErr w:type="spellEnd"/>
            <w:r w:rsidRPr="00605459">
              <w:rPr>
                <w:sz w:val="22"/>
              </w:rPr>
              <w:t xml:space="preserve"> 2019 – 2020 </w:t>
            </w:r>
            <w:proofErr w:type="spellStart"/>
            <w:r w:rsidRPr="00605459">
              <w:rPr>
                <w:sz w:val="22"/>
              </w:rPr>
              <w:t>của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Bộ</w:t>
            </w:r>
            <w:proofErr w:type="spellEnd"/>
            <w:r w:rsidRPr="00605459">
              <w:rPr>
                <w:sz w:val="22"/>
              </w:rPr>
              <w:t xml:space="preserve"> GDĐT </w:t>
            </w:r>
            <w:proofErr w:type="spellStart"/>
            <w:r w:rsidRPr="00605459">
              <w:rPr>
                <w:sz w:val="22"/>
              </w:rPr>
              <w:t>tại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trường</w:t>
            </w:r>
            <w:proofErr w:type="spellEnd"/>
            <w:r w:rsidRPr="00605459">
              <w:rPr>
                <w:sz w:val="22"/>
              </w:rPr>
              <w:t xml:space="preserve"> THCS </w:t>
            </w:r>
            <w:proofErr w:type="spellStart"/>
            <w:r w:rsidRPr="00605459">
              <w:rPr>
                <w:sz w:val="22"/>
              </w:rPr>
              <w:t>Trần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Huy</w:t>
            </w:r>
            <w:proofErr w:type="spellEnd"/>
            <w:r w:rsidRPr="00605459">
              <w:rPr>
                <w:sz w:val="22"/>
              </w:rPr>
              <w:t xml:space="preserve"> </w:t>
            </w:r>
            <w:proofErr w:type="spellStart"/>
            <w:r w:rsidRPr="00605459">
              <w:rPr>
                <w:sz w:val="22"/>
              </w:rPr>
              <w:t>Liệu</w:t>
            </w:r>
            <w:proofErr w:type="spellEnd"/>
            <w:r w:rsidRPr="00605459"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Tp</w:t>
            </w:r>
            <w:proofErr w:type="spellEnd"/>
            <w:r>
              <w:rPr>
                <w:sz w:val="22"/>
              </w:rPr>
              <w:t xml:space="preserve">: BLĐ, CV.PGDĐT, GV.BDGD; </w:t>
            </w:r>
            <w:proofErr w:type="spellStart"/>
            <w:r>
              <w:rPr>
                <w:sz w:val="22"/>
              </w:rPr>
              <w:t>Liên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tịch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  <w:r>
              <w:rPr>
                <w:sz w:val="22"/>
              </w:rPr>
              <w:t xml:space="preserve"> MN, </w:t>
            </w:r>
            <w:proofErr w:type="spellStart"/>
            <w:r>
              <w:rPr>
                <w:sz w:val="22"/>
              </w:rPr>
              <w:t>TiH</w:t>
            </w:r>
            <w:proofErr w:type="spellEnd"/>
            <w:r>
              <w:rPr>
                <w:sz w:val="22"/>
              </w:rPr>
              <w:t>, THCS (CL-TT))</w:t>
            </w:r>
          </w:p>
        </w:tc>
      </w:tr>
      <w:tr w:rsidR="00605459" w:rsidRPr="00B76F16" w14:paraId="29A6C298" w14:textId="77777777" w:rsidTr="00605459">
        <w:trPr>
          <w:trHeight w:val="376"/>
        </w:trPr>
        <w:tc>
          <w:tcPr>
            <w:tcW w:w="1147" w:type="dxa"/>
            <w:tcBorders>
              <w:top w:val="nil"/>
              <w:bottom w:val="nil"/>
            </w:tcBorders>
          </w:tcPr>
          <w:p w14:paraId="755CF42F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0A10AB02" w14:textId="494DBF09" w:rsidR="00605459" w:rsidRDefault="00262502" w:rsidP="003A3CE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3C7D2FFD" w14:textId="661241D9" w:rsidR="00605459" w:rsidRDefault="00605459" w:rsidP="0060545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Họp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rút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nghiệm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bộ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quản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Mầm</w:t>
            </w:r>
            <w:proofErr w:type="spellEnd"/>
            <w:r>
              <w:rPr>
                <w:sz w:val="22"/>
              </w:rPr>
              <w:t xml:space="preserve"> non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MGSC 5 (đ/c </w:t>
            </w:r>
            <w:proofErr w:type="spellStart"/>
            <w:r>
              <w:rPr>
                <w:sz w:val="22"/>
              </w:rPr>
              <w:t>Oanh</w:t>
            </w:r>
            <w:proofErr w:type="spellEnd"/>
            <w:r>
              <w:rPr>
                <w:sz w:val="22"/>
              </w:rPr>
              <w:t xml:space="preserve"> – PTP, </w:t>
            </w:r>
            <w:proofErr w:type="spellStart"/>
            <w:r>
              <w:rPr>
                <w:sz w:val="22"/>
              </w:rPr>
              <w:t>Tổ</w:t>
            </w:r>
            <w:proofErr w:type="spellEnd"/>
            <w:r>
              <w:rPr>
                <w:sz w:val="22"/>
              </w:rPr>
              <w:t xml:space="preserve"> MN, BGH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  <w:r>
              <w:rPr>
                <w:sz w:val="22"/>
              </w:rPr>
              <w:t xml:space="preserve"> MNCL)</w:t>
            </w:r>
          </w:p>
        </w:tc>
      </w:tr>
      <w:tr w:rsidR="00605459" w:rsidRPr="00B76F16" w14:paraId="246E2AD1" w14:textId="77777777" w:rsidTr="00605459">
        <w:trPr>
          <w:trHeight w:val="376"/>
        </w:trPr>
        <w:tc>
          <w:tcPr>
            <w:tcW w:w="1147" w:type="dxa"/>
            <w:tcBorders>
              <w:top w:val="nil"/>
              <w:bottom w:val="nil"/>
            </w:tcBorders>
          </w:tcPr>
          <w:p w14:paraId="46E04D5F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605084F" w14:textId="00BC97A2" w:rsidR="00605459" w:rsidRDefault="00262502" w:rsidP="003A3CE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10g30</w:t>
            </w:r>
            <w:bookmarkStart w:id="0" w:name="_GoBack"/>
            <w:bookmarkEnd w:id="0"/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2A1C8D87" w14:textId="334A05F3" w:rsidR="00605459" w:rsidRDefault="00605459" w:rsidP="0060545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Tổng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giỏi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Mầm</w:t>
            </w:r>
            <w:proofErr w:type="spellEnd"/>
            <w:r>
              <w:rPr>
                <w:sz w:val="22"/>
              </w:rPr>
              <w:t xml:space="preserve"> non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MGSC 5 (</w:t>
            </w:r>
            <w:proofErr w:type="spellStart"/>
            <w:r>
              <w:rPr>
                <w:sz w:val="22"/>
              </w:rPr>
              <w:t>Tp</w:t>
            </w:r>
            <w:proofErr w:type="spellEnd"/>
            <w:r>
              <w:rPr>
                <w:sz w:val="22"/>
              </w:rPr>
              <w:t xml:space="preserve">: BLĐ, </w:t>
            </w:r>
            <w:proofErr w:type="spellStart"/>
            <w:r>
              <w:rPr>
                <w:sz w:val="22"/>
              </w:rPr>
              <w:t>Tổ</w:t>
            </w:r>
            <w:proofErr w:type="spellEnd"/>
            <w:r>
              <w:rPr>
                <w:sz w:val="22"/>
              </w:rPr>
              <w:t xml:space="preserve"> MN, </w:t>
            </w:r>
            <w:proofErr w:type="spellStart"/>
            <w:r>
              <w:rPr>
                <w:sz w:val="22"/>
              </w:rPr>
              <w:t>đại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diện</w:t>
            </w:r>
            <w:proofErr w:type="spellEnd"/>
            <w:r>
              <w:rPr>
                <w:sz w:val="22"/>
              </w:rPr>
              <w:t xml:space="preserve"> BGH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  <w:r>
              <w:rPr>
                <w:sz w:val="22"/>
              </w:rPr>
              <w:t xml:space="preserve"> MNCL-TT, </w:t>
            </w:r>
            <w:proofErr w:type="spellStart"/>
            <w:r>
              <w:rPr>
                <w:sz w:val="22"/>
              </w:rPr>
              <w:t>Nhóm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, GV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danh</w:t>
            </w:r>
            <w:proofErr w:type="spellEnd"/>
            <w:r>
              <w:rPr>
                <w:sz w:val="22"/>
              </w:rPr>
              <w:t xml:space="preserve"> sách)</w:t>
            </w:r>
          </w:p>
        </w:tc>
      </w:tr>
      <w:tr w:rsidR="00605459" w:rsidRPr="00B76F16" w14:paraId="576DE440" w14:textId="77777777" w:rsidTr="00605459">
        <w:trPr>
          <w:trHeight w:val="376"/>
        </w:trPr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14:paraId="0CB4C5F6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0E1B26CB" w14:textId="2DD77B8C" w:rsidR="00605459" w:rsidRPr="00811610" w:rsidRDefault="00605459" w:rsidP="003A3CE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811610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42ABE49B" w14:textId="3EAB74F0" w:rsidR="00605459" w:rsidRPr="00811610" w:rsidRDefault="00605459" w:rsidP="003A3CE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811610">
              <w:rPr>
                <w:color w:val="000000" w:themeColor="text1"/>
                <w:sz w:val="22"/>
              </w:rPr>
              <w:t>Họp</w:t>
            </w:r>
            <w:proofErr w:type="spellEnd"/>
            <w:r w:rsidRPr="00811610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605459" w:rsidRPr="00B76F16" w14:paraId="0AE2566F" w14:textId="77777777" w:rsidTr="00605459">
        <w:trPr>
          <w:cantSplit/>
          <w:trHeight w:val="5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8E642E" w14:textId="77777777" w:rsidR="00605459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26988C55" w14:textId="549392CC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BA73E" w14:textId="34B45D38" w:rsidR="00605459" w:rsidRPr="00811610" w:rsidRDefault="00605459" w:rsidP="003A3CE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3F2EB" w14:textId="6D85DE84" w:rsidR="00605459" w:rsidRPr="009E3903" w:rsidRDefault="00605459" w:rsidP="003A3CE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phong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trào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niên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khu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trường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học</w:t>
            </w:r>
            <w:proofErr w:type="spellEnd"/>
            <w:r>
              <w:rPr>
                <w:color w:val="000000" w:themeColor="text1"/>
                <w:sz w:val="22"/>
              </w:rPr>
              <w:t xml:space="preserve"> 2018 – 2019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(đ/c</w:t>
            </w:r>
            <w:r w:rsidR="00262502">
              <w:rPr>
                <w:color w:val="000000" w:themeColor="text1"/>
                <w:sz w:val="22"/>
              </w:rPr>
              <w:t xml:space="preserve"> Long – TP, </w:t>
            </w:r>
            <w:proofErr w:type="spellStart"/>
            <w:r w:rsidR="00262502">
              <w:rPr>
                <w:color w:val="000000" w:themeColor="text1"/>
                <w:sz w:val="22"/>
              </w:rPr>
              <w:t>Huyền</w:t>
            </w:r>
            <w:proofErr w:type="spellEnd"/>
            <w:r w:rsidR="00262502">
              <w:rPr>
                <w:color w:val="000000" w:themeColor="text1"/>
                <w:sz w:val="22"/>
              </w:rPr>
              <w:t xml:space="preserve">, Theo </w:t>
            </w:r>
            <w:proofErr w:type="spellStart"/>
            <w:r w:rsidR="00262502">
              <w:rPr>
                <w:color w:val="000000" w:themeColor="text1"/>
                <w:sz w:val="22"/>
              </w:rPr>
              <w:t>thư</w:t>
            </w:r>
            <w:proofErr w:type="spellEnd"/>
            <w:r w:rsidR="0026250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262502">
              <w:rPr>
                <w:color w:val="000000" w:themeColor="text1"/>
                <w:sz w:val="22"/>
              </w:rPr>
              <w:t>mời</w:t>
            </w:r>
            <w:proofErr w:type="spellEnd"/>
            <w:r w:rsidR="00262502">
              <w:rPr>
                <w:color w:val="000000" w:themeColor="text1"/>
                <w:sz w:val="22"/>
              </w:rPr>
              <w:t>)</w:t>
            </w:r>
          </w:p>
        </w:tc>
      </w:tr>
      <w:tr w:rsidR="00605459" w:rsidRPr="00B76F16" w14:paraId="7666F221" w14:textId="77777777" w:rsidTr="003A3CE4">
        <w:trPr>
          <w:trHeight w:val="364"/>
        </w:trPr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14:paraId="1D56008F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Thứ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605459" w:rsidRPr="003A3CE4" w:rsidRDefault="00605459" w:rsidP="003A3C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3A3CE4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00C82BC" w14:textId="2DFD9EB9" w:rsidR="00605459" w:rsidRPr="003A3CE4" w:rsidRDefault="00605459" w:rsidP="003A3CE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605459" w:rsidRPr="00B76F16" w14:paraId="69BF9B78" w14:textId="77777777" w:rsidTr="003A3CE4">
        <w:trPr>
          <w:trHeight w:val="364"/>
        </w:trPr>
        <w:tc>
          <w:tcPr>
            <w:tcW w:w="1147" w:type="dxa"/>
            <w:tcBorders>
              <w:top w:val="nil"/>
              <w:bottom w:val="nil"/>
            </w:tcBorders>
          </w:tcPr>
          <w:p w14:paraId="7D017F85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</w:tcPr>
          <w:p w14:paraId="50895670" w14:textId="2D98CB04" w:rsidR="00605459" w:rsidRPr="003A3CE4" w:rsidRDefault="00605459" w:rsidP="003A3C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3A3CE4">
              <w:rPr>
                <w:rStyle w:val="spellingerror"/>
                <w:b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8C1F859" w14:textId="252EAB05" w:rsidR="00605459" w:rsidRPr="003A3CE4" w:rsidRDefault="00605459" w:rsidP="003A3CE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rFonts w:eastAsia="Times New Roman"/>
                <w:b/>
                <w:sz w:val="22"/>
              </w:rPr>
            </w:pP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A3CE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Oanh</w:t>
            </w:r>
            <w:proofErr w:type="spellEnd"/>
            <w:r w:rsidRPr="003A3CE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605459" w:rsidRPr="00B76F16" w14:paraId="1D429A50" w14:textId="77777777" w:rsidTr="003A3CE4"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14:paraId="55FBB6CE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B76F16">
              <w:rPr>
                <w:color w:val="000000" w:themeColor="text1"/>
                <w:sz w:val="22"/>
              </w:rPr>
              <w:t>Chủ</w:t>
            </w:r>
            <w:proofErr w:type="spellEnd"/>
            <w:r w:rsidRPr="00B76F1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76F16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52F19CBE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25/8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21" w:type="dxa"/>
            <w:tcBorders>
              <w:top w:val="single" w:sz="4" w:space="0" w:color="auto"/>
              <w:bottom w:val="dotted" w:sz="4" w:space="0" w:color="auto"/>
            </w:tcBorders>
          </w:tcPr>
          <w:p w14:paraId="1C0157D6" w14:textId="77777777" w:rsidR="00605459" w:rsidRPr="00811610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691E7B2" w14:textId="77777777" w:rsidR="00605459" w:rsidRPr="00811610" w:rsidRDefault="00605459" w:rsidP="003A3CE4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605459" w:rsidRPr="00B76F16" w14:paraId="526770CE" w14:textId="77777777" w:rsidTr="003A3CE4">
        <w:tc>
          <w:tcPr>
            <w:tcW w:w="1147" w:type="dxa"/>
            <w:vMerge/>
          </w:tcPr>
          <w:p w14:paraId="7CBEED82" w14:textId="77777777" w:rsidR="00605459" w:rsidRPr="00B76F16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</w:tcPr>
          <w:p w14:paraId="6E36661F" w14:textId="77777777" w:rsidR="00605459" w:rsidRPr="00811610" w:rsidRDefault="00605459" w:rsidP="003A3CE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38645DC7" w14:textId="77777777" w:rsidR="00605459" w:rsidRPr="00811610" w:rsidRDefault="00605459" w:rsidP="003A3CE4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508C98E9" w14:textId="77777777" w:rsidR="002343AC" w:rsidRPr="00B76F16" w:rsidRDefault="002343AC" w:rsidP="009E3903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2343AC" w:rsidRPr="00B76F16" w:rsidRDefault="681B4FC9" w:rsidP="009E3903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  <w:r w:rsidRPr="681B4FC9">
        <w:rPr>
          <w:b/>
          <w:bCs/>
          <w:color w:val="000000" w:themeColor="text1"/>
          <w:sz w:val="22"/>
        </w:rPr>
        <w:t>THÔNG BÁO</w:t>
      </w:r>
    </w:p>
    <w:p w14:paraId="7C3144DA" w14:textId="68F51269" w:rsidR="681B4FC9" w:rsidRPr="003A3CE4" w:rsidRDefault="681B4FC9" w:rsidP="003A3CE4">
      <w:pPr>
        <w:pStyle w:val="ListParagraph"/>
        <w:numPr>
          <w:ilvl w:val="0"/>
          <w:numId w:val="3"/>
        </w:numPr>
        <w:spacing w:before="0" w:after="0" w:line="240" w:lineRule="auto"/>
        <w:ind w:left="720"/>
        <w:jc w:val="both"/>
      </w:pPr>
      <w:proofErr w:type="spellStart"/>
      <w:r w:rsidRPr="003A3CE4">
        <w:rPr>
          <w:rFonts w:eastAsia="Times New Roman"/>
          <w:b/>
          <w:bCs/>
          <w:color w:val="202124"/>
          <w:sz w:val="24"/>
          <w:szCs w:val="24"/>
        </w:rPr>
        <w:t>Công</w:t>
      </w:r>
      <w:proofErr w:type="spellEnd"/>
      <w:r w:rsidRPr="003A3CE4">
        <w:rPr>
          <w:rFonts w:eastAsia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4"/>
          <w:szCs w:val="24"/>
        </w:rPr>
        <w:t>tác</w:t>
      </w:r>
      <w:proofErr w:type="spellEnd"/>
      <w:r w:rsidRPr="003A3CE4">
        <w:rPr>
          <w:rFonts w:eastAsia="Times New Roman"/>
          <w:b/>
          <w:bCs/>
          <w:color w:val="202124"/>
          <w:sz w:val="24"/>
          <w:szCs w:val="24"/>
        </w:rPr>
        <w:t xml:space="preserve"> </w:t>
      </w:r>
      <w:proofErr w:type="spellStart"/>
      <w:proofErr w:type="gramStart"/>
      <w:r w:rsidRPr="003A3CE4">
        <w:rPr>
          <w:rFonts w:eastAsia="Times New Roman"/>
          <w:b/>
          <w:bCs/>
          <w:color w:val="202124"/>
          <w:sz w:val="24"/>
          <w:szCs w:val="24"/>
        </w:rPr>
        <w:t>thư</w:t>
      </w:r>
      <w:proofErr w:type="spellEnd"/>
      <w:proofErr w:type="gramEnd"/>
      <w:r w:rsidRPr="003A3CE4">
        <w:rPr>
          <w:rFonts w:eastAsia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4"/>
          <w:szCs w:val="24"/>
        </w:rPr>
        <w:t>viện</w:t>
      </w:r>
      <w:proofErr w:type="spellEnd"/>
      <w:r w:rsidRPr="003A3CE4">
        <w:rPr>
          <w:rFonts w:eastAsia="Times New Roman"/>
          <w:b/>
          <w:bCs/>
          <w:color w:val="202124"/>
          <w:sz w:val="24"/>
          <w:szCs w:val="24"/>
        </w:rPr>
        <w:t xml:space="preserve">, </w:t>
      </w:r>
      <w:proofErr w:type="spellStart"/>
      <w:r w:rsidRPr="003A3CE4">
        <w:rPr>
          <w:rFonts w:eastAsia="Times New Roman"/>
          <w:b/>
          <w:bCs/>
          <w:color w:val="202124"/>
          <w:sz w:val="24"/>
          <w:szCs w:val="24"/>
        </w:rPr>
        <w:t>thiết</w:t>
      </w:r>
      <w:proofErr w:type="spellEnd"/>
      <w:r w:rsidRPr="003A3CE4">
        <w:rPr>
          <w:rFonts w:eastAsia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4"/>
          <w:szCs w:val="24"/>
        </w:rPr>
        <w:t>bị</w:t>
      </w:r>
      <w:proofErr w:type="spellEnd"/>
      <w:r w:rsidRPr="003A3CE4">
        <w:rPr>
          <w:rFonts w:eastAsia="Times New Roman"/>
          <w:b/>
          <w:bCs/>
          <w:color w:val="202124"/>
          <w:sz w:val="24"/>
          <w:szCs w:val="24"/>
        </w:rPr>
        <w:t>:</w:t>
      </w:r>
      <w:r w:rsidRPr="003A3CE4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Đề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nghị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các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đơn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vị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TH, THCS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tham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khảo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nội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dung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và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phụ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lục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đính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kèm</w:t>
      </w:r>
      <w:proofErr w:type="spellEnd"/>
      <w:r w:rsidRPr="003A3CE4">
        <w:rPr>
          <w:rFonts w:eastAsia="Times New Roman"/>
          <w:color w:val="222222"/>
          <w:sz w:val="22"/>
        </w:rPr>
        <w:t xml:space="preserve"> (</w:t>
      </w:r>
      <w:proofErr w:type="spellStart"/>
      <w:r w:rsidRPr="003A3CE4">
        <w:rPr>
          <w:rFonts w:eastAsia="Times New Roman"/>
          <w:color w:val="222222"/>
          <w:sz w:val="22"/>
        </w:rPr>
        <w:t>Đã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gửi</w:t>
      </w:r>
      <w:proofErr w:type="spellEnd"/>
      <w:r w:rsidRPr="003A3CE4">
        <w:rPr>
          <w:rFonts w:eastAsia="Times New Roman"/>
          <w:color w:val="222222"/>
          <w:sz w:val="22"/>
        </w:rPr>
        <w:t xml:space="preserve"> email)</w:t>
      </w:r>
      <w:r w:rsidRPr="003A3CE4">
        <w:rPr>
          <w:rFonts w:eastAsia="Times New Roman"/>
          <w:color w:val="222222"/>
          <w:sz w:val="24"/>
          <w:szCs w:val="24"/>
        </w:rPr>
        <w:t xml:space="preserve">.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Hạn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chót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phản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hồi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thông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tin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và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bổ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sung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các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số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liệu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báo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cáo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trong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phụ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lục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>:</w:t>
      </w:r>
      <w:r w:rsidRPr="003A3CE4">
        <w:rPr>
          <w:rFonts w:eastAsia="Times New Roman"/>
          <w:b/>
          <w:bCs/>
          <w:color w:val="FF0000"/>
          <w:sz w:val="24"/>
          <w:szCs w:val="24"/>
        </w:rPr>
        <w:t xml:space="preserve"> 20/8/2019</w:t>
      </w:r>
      <w:r w:rsidRPr="003A3CE4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3A3CE4">
        <w:rPr>
          <w:rFonts w:eastAsia="Times New Roman"/>
          <w:color w:val="222222"/>
          <w:sz w:val="24"/>
          <w:szCs w:val="24"/>
        </w:rPr>
        <w:t>về</w:t>
      </w:r>
      <w:proofErr w:type="spellEnd"/>
      <w:r w:rsidRPr="003A3CE4">
        <w:rPr>
          <w:rFonts w:eastAsia="Times New Roman"/>
          <w:color w:val="222222"/>
          <w:sz w:val="24"/>
          <w:szCs w:val="24"/>
        </w:rPr>
        <w:t xml:space="preserve"> email: </w:t>
      </w:r>
      <w:hyperlink r:id="rId7">
        <w:r w:rsidRPr="003A3CE4">
          <w:rPr>
            <w:rStyle w:val="Hyperlink"/>
            <w:rFonts w:eastAsia="Times New Roman"/>
            <w:color w:val="1155CC"/>
            <w:sz w:val="24"/>
            <w:szCs w:val="24"/>
          </w:rPr>
          <w:t>cntt.pgdpn@hcm.edu.vn</w:t>
        </w:r>
      </w:hyperlink>
      <w:r w:rsidRPr="003A3CE4">
        <w:rPr>
          <w:rFonts w:eastAsia="Times New Roman"/>
          <w:color w:val="1155CC"/>
          <w:sz w:val="24"/>
          <w:szCs w:val="24"/>
          <w:u w:val="single"/>
        </w:rPr>
        <w:t>.</w:t>
      </w:r>
    </w:p>
    <w:p w14:paraId="01CE8862" w14:textId="77777777" w:rsidR="003A3CE4" w:rsidRDefault="003A3CE4" w:rsidP="003A3CE4">
      <w:pPr>
        <w:pStyle w:val="ListParagraph"/>
        <w:spacing w:before="0" w:after="0" w:line="240" w:lineRule="auto"/>
        <w:jc w:val="both"/>
      </w:pPr>
    </w:p>
    <w:p w14:paraId="050BD789" w14:textId="161CA669" w:rsidR="681B4FC9" w:rsidRDefault="681B4FC9" w:rsidP="003A3CE4">
      <w:pPr>
        <w:pStyle w:val="ListParagraph"/>
        <w:numPr>
          <w:ilvl w:val="0"/>
          <w:numId w:val="3"/>
        </w:numPr>
        <w:spacing w:before="0" w:after="0" w:line="240" w:lineRule="auto"/>
        <w:ind w:left="720"/>
        <w:jc w:val="both"/>
      </w:pPr>
      <w:proofErr w:type="spellStart"/>
      <w:r w:rsidRPr="003A3CE4">
        <w:rPr>
          <w:rFonts w:eastAsia="Times New Roman"/>
          <w:b/>
          <w:bCs/>
          <w:color w:val="202124"/>
          <w:sz w:val="22"/>
        </w:rPr>
        <w:t>Phần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mềm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kiểm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định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chất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lượng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giáo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b/>
          <w:bCs/>
          <w:color w:val="202124"/>
          <w:sz w:val="22"/>
        </w:rPr>
        <w:t>dục</w:t>
      </w:r>
      <w:proofErr w:type="spellEnd"/>
      <w:r w:rsidRPr="003A3CE4">
        <w:rPr>
          <w:rFonts w:eastAsia="Times New Roman"/>
          <w:b/>
          <w:bCs/>
          <w:color w:val="202124"/>
          <w:sz w:val="22"/>
        </w:rPr>
        <w:t>:</w:t>
      </w:r>
      <w:r w:rsidRPr="003A3CE4">
        <w:rPr>
          <w:rFonts w:eastAsia="Times New Roman"/>
          <w:color w:val="202124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đề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nghị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các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đơn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vị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tiếp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tục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hoàn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thiện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và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gửi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dữ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đối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với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các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đơn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vị</w:t>
      </w:r>
      <w:proofErr w:type="spellEnd"/>
      <w:r w:rsidRPr="003A3CE4">
        <w:rPr>
          <w:rFonts w:eastAsia="Times New Roman"/>
          <w:color w:val="222222"/>
          <w:sz w:val="22"/>
        </w:rPr>
        <w:t xml:space="preserve">: 1. </w:t>
      </w:r>
      <w:proofErr w:type="spellStart"/>
      <w:r w:rsidRPr="003A3CE4">
        <w:rPr>
          <w:rFonts w:eastAsia="Times New Roman"/>
          <w:color w:val="222222"/>
          <w:sz w:val="22"/>
        </w:rPr>
        <w:t>Đã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nhập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nhưng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chưa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gửi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dữ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về</w:t>
      </w:r>
      <w:proofErr w:type="spellEnd"/>
      <w:r w:rsidRPr="003A3CE4">
        <w:rPr>
          <w:rFonts w:eastAsia="Times New Roman"/>
          <w:color w:val="222222"/>
          <w:sz w:val="22"/>
        </w:rPr>
        <w:t xml:space="preserve"> PGD. 2. </w:t>
      </w:r>
      <w:proofErr w:type="spellStart"/>
      <w:r w:rsidRPr="003A3CE4">
        <w:rPr>
          <w:rFonts w:eastAsia="Times New Roman"/>
          <w:color w:val="222222"/>
          <w:sz w:val="22"/>
        </w:rPr>
        <w:t>Các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proofErr w:type="gramStart"/>
      <w:r w:rsidRPr="003A3CE4">
        <w:rPr>
          <w:rFonts w:eastAsia="Times New Roman"/>
          <w:color w:val="222222"/>
          <w:sz w:val="22"/>
        </w:rPr>
        <w:t>đơn</w:t>
      </w:r>
      <w:proofErr w:type="spellEnd"/>
      <w:proofErr w:type="gram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vị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chưa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nhập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(DS </w:t>
      </w:r>
      <w:proofErr w:type="spellStart"/>
      <w:r w:rsidRPr="003A3CE4">
        <w:rPr>
          <w:rFonts w:eastAsia="Times New Roman"/>
          <w:color w:val="222222"/>
          <w:sz w:val="22"/>
        </w:rPr>
        <w:t>đã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gửi</w:t>
      </w:r>
      <w:proofErr w:type="spellEnd"/>
      <w:r w:rsidRPr="003A3CE4">
        <w:rPr>
          <w:rFonts w:eastAsia="Times New Roman"/>
          <w:color w:val="222222"/>
          <w:sz w:val="22"/>
        </w:rPr>
        <w:t xml:space="preserve"> email). </w:t>
      </w:r>
      <w:proofErr w:type="spellStart"/>
      <w:r w:rsidRPr="003A3CE4">
        <w:rPr>
          <w:rFonts w:eastAsia="Times New Roman"/>
          <w:color w:val="222222"/>
          <w:sz w:val="22"/>
        </w:rPr>
        <w:t>Thống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nhất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năm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nhập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toàn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quận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từ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năm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học</w:t>
      </w:r>
      <w:proofErr w:type="spellEnd"/>
      <w:r w:rsidRPr="003A3CE4">
        <w:rPr>
          <w:rFonts w:eastAsia="Times New Roman"/>
          <w:color w:val="222222"/>
          <w:sz w:val="22"/>
        </w:rPr>
        <w:t xml:space="preserve"> 2018-2019. </w:t>
      </w:r>
      <w:proofErr w:type="spellStart"/>
      <w:r w:rsidRPr="003A3CE4">
        <w:rPr>
          <w:rFonts w:eastAsia="Times New Roman"/>
          <w:color w:val="222222"/>
          <w:sz w:val="22"/>
        </w:rPr>
        <w:t>Đối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với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các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đơn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vị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đã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nhập</w:t>
      </w:r>
      <w:proofErr w:type="spellEnd"/>
      <w:r w:rsidRPr="003A3CE4">
        <w:rPr>
          <w:rFonts w:eastAsia="Times New Roman"/>
          <w:color w:val="222222"/>
          <w:sz w:val="22"/>
        </w:rPr>
        <w:t xml:space="preserve"> 2019-2020 </w:t>
      </w:r>
      <w:proofErr w:type="spellStart"/>
      <w:r w:rsidRPr="003A3CE4">
        <w:rPr>
          <w:rFonts w:eastAsia="Times New Roman"/>
          <w:color w:val="222222"/>
          <w:sz w:val="22"/>
        </w:rPr>
        <w:t>đề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nghị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bổ</w:t>
      </w:r>
      <w:proofErr w:type="spellEnd"/>
      <w:r w:rsidRPr="003A3CE4">
        <w:rPr>
          <w:rFonts w:eastAsia="Times New Roman"/>
          <w:color w:val="222222"/>
          <w:sz w:val="22"/>
        </w:rPr>
        <w:t xml:space="preserve"> sung </w:t>
      </w:r>
      <w:proofErr w:type="spellStart"/>
      <w:r w:rsidRPr="003A3CE4">
        <w:rPr>
          <w:rFonts w:eastAsia="Times New Roman"/>
          <w:color w:val="222222"/>
          <w:sz w:val="22"/>
        </w:rPr>
        <w:t>dữ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từ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proofErr w:type="gramStart"/>
      <w:r w:rsidRPr="003A3CE4">
        <w:rPr>
          <w:rFonts w:eastAsia="Times New Roman"/>
          <w:color w:val="222222"/>
          <w:sz w:val="22"/>
        </w:rPr>
        <w:t>năm</w:t>
      </w:r>
      <w:proofErr w:type="spellEnd"/>
      <w:r w:rsidRPr="003A3CE4">
        <w:rPr>
          <w:rFonts w:eastAsia="Times New Roman"/>
          <w:color w:val="222222"/>
          <w:sz w:val="22"/>
        </w:rPr>
        <w:t xml:space="preserve">  </w:t>
      </w:r>
      <w:proofErr w:type="spellStart"/>
      <w:r w:rsidRPr="003A3CE4">
        <w:rPr>
          <w:rFonts w:eastAsia="Times New Roman"/>
          <w:color w:val="222222"/>
          <w:sz w:val="22"/>
        </w:rPr>
        <w:t>học</w:t>
      </w:r>
      <w:proofErr w:type="spellEnd"/>
      <w:proofErr w:type="gramEnd"/>
      <w:r w:rsidRPr="003A3CE4">
        <w:rPr>
          <w:rFonts w:eastAsia="Times New Roman"/>
          <w:color w:val="222222"/>
          <w:sz w:val="22"/>
        </w:rPr>
        <w:t xml:space="preserve"> 2018-2019. </w:t>
      </w:r>
      <w:proofErr w:type="spellStart"/>
      <w:r w:rsidRPr="003A3CE4">
        <w:rPr>
          <w:rFonts w:eastAsia="Times New Roman"/>
          <w:color w:val="222222"/>
          <w:sz w:val="22"/>
        </w:rPr>
        <w:t>Hạn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chót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hoàn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thiện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dữ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liệu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trước</w:t>
      </w:r>
      <w:proofErr w:type="spellEnd"/>
      <w:r w:rsidRPr="003A3CE4">
        <w:rPr>
          <w:rFonts w:eastAsia="Times New Roman"/>
          <w:color w:val="222222"/>
          <w:sz w:val="22"/>
        </w:rPr>
        <w:t xml:space="preserve"> </w:t>
      </w:r>
      <w:proofErr w:type="spellStart"/>
      <w:r w:rsidRPr="003A3CE4">
        <w:rPr>
          <w:rFonts w:eastAsia="Times New Roman"/>
          <w:color w:val="222222"/>
          <w:sz w:val="22"/>
        </w:rPr>
        <w:t>ngày</w:t>
      </w:r>
      <w:proofErr w:type="spellEnd"/>
      <w:r w:rsidRPr="003A3CE4">
        <w:rPr>
          <w:rFonts w:eastAsia="Times New Roman"/>
          <w:color w:val="222222"/>
          <w:sz w:val="22"/>
        </w:rPr>
        <w:t xml:space="preserve"> 19/8/2019</w:t>
      </w:r>
    </w:p>
    <w:p w14:paraId="7818863E" w14:textId="77777777" w:rsidR="002343AC" w:rsidRDefault="002343AC" w:rsidP="009E3903">
      <w:pPr>
        <w:spacing w:before="0" w:after="0" w:line="240" w:lineRule="auto"/>
      </w:pPr>
    </w:p>
    <w:p w14:paraId="44F69B9A" w14:textId="77777777" w:rsidR="002343AC" w:rsidRDefault="002343AC" w:rsidP="009E3903">
      <w:pPr>
        <w:spacing w:before="0" w:after="0" w:line="240" w:lineRule="auto"/>
      </w:pPr>
    </w:p>
    <w:sectPr w:rsidR="002343AC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7966"/>
    <w:multiLevelType w:val="hybridMultilevel"/>
    <w:tmpl w:val="FC6C6958"/>
    <w:lvl w:ilvl="0" w:tplc="D056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40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21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2F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EF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62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E1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4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07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7D41"/>
    <w:multiLevelType w:val="hybridMultilevel"/>
    <w:tmpl w:val="DDE093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AC"/>
    <w:rsid w:val="002343AC"/>
    <w:rsid w:val="00262502"/>
    <w:rsid w:val="003A3CE4"/>
    <w:rsid w:val="00605459"/>
    <w:rsid w:val="006F1590"/>
    <w:rsid w:val="008E2A2C"/>
    <w:rsid w:val="009E3903"/>
    <w:rsid w:val="00DB200F"/>
    <w:rsid w:val="42462E36"/>
    <w:rsid w:val="4F5F0A2E"/>
    <w:rsid w:val="681B4FC9"/>
    <w:rsid w:val="68F2A929"/>
    <w:rsid w:val="6E9BF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F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A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3AC"/>
    <w:pPr>
      <w:ind w:left="720"/>
      <w:contextualSpacing/>
    </w:pPr>
  </w:style>
  <w:style w:type="character" w:customStyle="1" w:styleId="normaltextrun">
    <w:name w:val="normaltextrun"/>
    <w:basedOn w:val="DefaultParagraphFont"/>
    <w:rsid w:val="002343AC"/>
  </w:style>
  <w:style w:type="character" w:customStyle="1" w:styleId="spellingerror">
    <w:name w:val="spellingerror"/>
    <w:basedOn w:val="DefaultParagraphFont"/>
    <w:rsid w:val="002343A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A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3AC"/>
    <w:pPr>
      <w:ind w:left="720"/>
      <w:contextualSpacing/>
    </w:pPr>
  </w:style>
  <w:style w:type="character" w:customStyle="1" w:styleId="normaltextrun">
    <w:name w:val="normaltextrun"/>
    <w:basedOn w:val="DefaultParagraphFont"/>
    <w:rsid w:val="002343AC"/>
  </w:style>
  <w:style w:type="character" w:customStyle="1" w:styleId="spellingerror">
    <w:name w:val="spellingerror"/>
    <w:basedOn w:val="DefaultParagraphFont"/>
    <w:rsid w:val="002343A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tt.pgdpn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2084-DA2A-4D52-955F-2F3D7C40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win 7</cp:lastModifiedBy>
  <cp:revision>4</cp:revision>
  <dcterms:created xsi:type="dcterms:W3CDTF">2019-08-17T12:51:00Z</dcterms:created>
  <dcterms:modified xsi:type="dcterms:W3CDTF">2019-08-18T03:28:00Z</dcterms:modified>
</cp:coreProperties>
</file>